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400" w:hanging="1920" w:hangingChars="400"/>
        <w:jc w:val="center"/>
        <w:rPr>
          <w:rFonts w:hint="default" w:ascii="方正小标宋简体" w:hAnsi="方正小标宋简体" w:eastAsia="方正小标宋简体" w:cs="方正小标宋简体"/>
          <w:sz w:val="48"/>
          <w:szCs w:val="48"/>
          <w:lang w:val="en-US"/>
        </w:rPr>
      </w:pPr>
      <w:r>
        <w:rPr>
          <w:rFonts w:hint="eastAsia" w:ascii="方正小标宋简体" w:hAnsi="方正小标宋简体" w:eastAsia="方正小标宋简体" w:cs="方正小标宋简体"/>
          <w:sz w:val="48"/>
          <w:szCs w:val="48"/>
          <w:lang w:val="en-US" w:eastAsia="zh-CN"/>
        </w:rPr>
        <w:t>沧州临港经济技术开发区行政审批局</w:t>
      </w:r>
    </w:p>
    <w:p>
      <w:pPr>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lang w:val="en-US" w:eastAsia="zh-CN"/>
        </w:rPr>
        <w:t>2026年度</w:t>
      </w:r>
      <w:r>
        <w:rPr>
          <w:rFonts w:hint="eastAsia" w:ascii="方正小标宋简体" w:hAnsi="方正小标宋简体" w:eastAsia="方正小标宋简体" w:cs="方正小标宋简体"/>
          <w:sz w:val="48"/>
          <w:szCs w:val="48"/>
        </w:rPr>
        <w:t>排污许可技术服务机构委托</w:t>
      </w:r>
    </w:p>
    <w:p>
      <w:pPr>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48"/>
          <w:szCs w:val="48"/>
        </w:rPr>
        <w:t>服务项目比选</w:t>
      </w:r>
      <w:r>
        <w:rPr>
          <w:rFonts w:hint="eastAsia" w:ascii="方正小标宋简体" w:hAnsi="方正小标宋简体" w:eastAsia="方正小标宋简体" w:cs="方正小标宋简体"/>
          <w:sz w:val="48"/>
          <w:szCs w:val="48"/>
          <w:lang w:val="en-US" w:eastAsia="zh-CN"/>
        </w:rPr>
        <w:t>的公告</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根据工作需要，现对沧州临港经济技术开发区行政审批局2026年度排污许可技术服务机构委托服务项目供应商进行比选，欢迎符合条件有意向的供应商报名参加。</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采购单位名称：沧州临港经济技术开发区行政审批局</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采购单位地址：黄骅市北京大道1号</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采购单位联系人：张鹏</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联系电话：0317-7585294  </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项目名称：沧州临港经济技术开发区行政审批局2026年度排污许可技术服务机构委托服务项目</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一、基本情况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1、服务内容：根据沧州临港经济技术开发区行政审批局排污许可业务需要，按照委托对申请的项目进行排污许可业务技术服务支持。</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2、服务期限：自签订合同之日起至2026年12月31日。</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3、公告期限：2026年3月31日—2026年4月2日。</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二、服务内容</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入选供应商对沧州临港经济技术开发区行政审批局负责的排污许可业务提供技术服务: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1、组织协调好专业技术人员对需发证前现场核查的单位进行现场核查，如实影音记录并填写现场核查表；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2、配合沧州临港经济技术开发区行政审批局完成各级生态环境部门组织开展的排污许可证后核查及整改工作；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3、根据特殊项目需要，组织专业技术人员赴现场进行靠前服务；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4、按合同期限要求出具书面技术评估报告。</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5、配合沧州临港经济技术开发区行政审批局编写排污许可业务培训教材，提供专业知识培训服务。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6、配合沧州临港经济技术开发区行政审批局编写排污许可业务事项审查要点。</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三、参选条件要求</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1、供应商应依法取得《营业执照》。</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2、供应商具有良好的商业信誉和健全的财务会计制度。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3、供应商有依法纳税和社会保障资金的良好记录。</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4、供应商参加政府采购活动前三年内，在经营活动中没有重大违法记录，在“信用中国”网站和“中国政府采购网”无严重失信或违法记录。</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四、服务费用标准具体项目以《沧州临港经济技术开发区行政审批局拟定排污许可技术服务机构委托服务价格标准》（附后）据实结算，超过最高限价的比选无效。</w:t>
      </w:r>
    </w:p>
    <w:p>
      <w:pPr>
        <w:keepNext w:val="0"/>
        <w:keepLines w:val="0"/>
        <w:pageBreakBefore w:val="0"/>
        <w:widowControl w:val="0"/>
        <w:kinsoku/>
        <w:wordWrap/>
        <w:overflowPunct/>
        <w:topLinePunct w:val="0"/>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五、入选家数设置</w:t>
      </w:r>
    </w:p>
    <w:p>
      <w:pPr>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rPr>
        <w:t>入选供应商为</w:t>
      </w:r>
      <w:r>
        <w:rPr>
          <w:rFonts w:hint="eastAsia" w:ascii="仿宋_GB2312" w:hAnsi="仿宋_GB2312" w:eastAsia="仿宋_GB2312" w:cs="仿宋_GB2312"/>
          <w:b w:val="0"/>
          <w:bCs/>
          <w:color w:val="auto"/>
          <w:sz w:val="32"/>
          <w:lang w:val="en-US" w:eastAsia="zh-CN"/>
        </w:rPr>
        <w:t>5</w:t>
      </w:r>
      <w:r>
        <w:rPr>
          <w:rFonts w:hint="eastAsia" w:ascii="仿宋_GB2312" w:hAnsi="仿宋_GB2312" w:eastAsia="仿宋_GB2312" w:cs="仿宋_GB2312"/>
          <w:bCs/>
          <w:color w:val="auto"/>
          <w:sz w:val="32"/>
        </w:rPr>
        <w:t>家。</w:t>
      </w:r>
      <w:r>
        <w:rPr>
          <w:rFonts w:hint="eastAsia" w:ascii="仿宋" w:hAnsi="仿宋" w:eastAsia="仿宋" w:cs="仿宋"/>
          <w:color w:val="auto"/>
          <w:sz w:val="32"/>
          <w:szCs w:val="32"/>
          <w:highlight w:val="none"/>
        </w:rPr>
        <w:t>有效响应供应商低于</w:t>
      </w:r>
      <w:r>
        <w:rPr>
          <w:rFonts w:hint="eastAsia" w:ascii="仿宋" w:hAnsi="仿宋" w:eastAsia="仿宋" w:cs="仿宋"/>
          <w:b w:val="0"/>
          <w:bCs w:val="0"/>
          <w:color w:val="auto"/>
          <w:sz w:val="32"/>
          <w:szCs w:val="32"/>
          <w:highlight w:val="none"/>
          <w:lang w:val="en-US" w:eastAsia="zh-CN"/>
        </w:rPr>
        <w:t>6</w:t>
      </w:r>
      <w:r>
        <w:rPr>
          <w:rFonts w:hint="eastAsia" w:ascii="仿宋" w:hAnsi="仿宋" w:eastAsia="仿宋" w:cs="仿宋"/>
          <w:color w:val="auto"/>
          <w:sz w:val="32"/>
          <w:szCs w:val="32"/>
          <w:highlight w:val="none"/>
        </w:rPr>
        <w:t>家时，不得进行比选。</w:t>
      </w:r>
    </w:p>
    <w:p>
      <w:pPr>
        <w:keepNext w:val="0"/>
        <w:keepLines w:val="0"/>
        <w:pageBreakBefore w:val="0"/>
        <w:widowControl w:val="0"/>
        <w:kinsoku/>
        <w:wordWrap/>
        <w:overflowPunct/>
        <w:topLinePunct w:val="0"/>
        <w:autoSpaceDE w:val="0"/>
        <w:autoSpaceDN w:val="0"/>
        <w:bidi w:val="0"/>
        <w:adjustRightInd/>
        <w:snapToGrid/>
        <w:spacing w:line="240" w:lineRule="auto"/>
        <w:ind w:firstLine="640" w:firstLineChars="200"/>
        <w:textAlignment w:val="auto"/>
        <w:rPr>
          <w:rFonts w:ascii="仿宋_GB2312" w:hAnsi="仿宋_GB2312" w:eastAsia="仿宋_GB2312" w:cs="仿宋_GB2312"/>
          <w:bCs/>
          <w:color w:val="000000"/>
          <w:sz w:val="32"/>
        </w:rPr>
      </w:pPr>
      <w:r>
        <w:rPr>
          <w:rFonts w:hint="eastAsia" w:ascii="仿宋_GB2312" w:hAnsi="仿宋_GB2312" w:eastAsia="仿宋_GB2312" w:cs="仿宋_GB2312"/>
          <w:bCs/>
          <w:color w:val="000000"/>
          <w:sz w:val="32"/>
        </w:rPr>
        <w:t>对通过比选的服务机构实行动态管理，委托方式按以下进行：</w:t>
      </w:r>
    </w:p>
    <w:p>
      <w:pPr>
        <w:keepNext w:val="0"/>
        <w:keepLines w:val="0"/>
        <w:pageBreakBefore w:val="0"/>
        <w:widowControl w:val="0"/>
        <w:kinsoku/>
        <w:wordWrap/>
        <w:overflowPunct/>
        <w:topLinePunct w:val="0"/>
        <w:autoSpaceDE w:val="0"/>
        <w:autoSpaceDN w:val="0"/>
        <w:bidi w:val="0"/>
        <w:adjustRightInd/>
        <w:snapToGrid/>
        <w:spacing w:line="240" w:lineRule="auto"/>
        <w:ind w:firstLine="640" w:firstLineChars="200"/>
        <w:textAlignment w:val="auto"/>
        <w:rPr>
          <w:rFonts w:ascii="仿宋_GB2312" w:hAnsi="仿宋_GB2312" w:eastAsia="仿宋_GB2312" w:cs="仿宋_GB2312"/>
          <w:bCs/>
          <w:color w:val="000000"/>
          <w:sz w:val="32"/>
        </w:rPr>
      </w:pPr>
      <w:r>
        <w:rPr>
          <w:rFonts w:hint="eastAsia" w:ascii="仿宋_GB2312" w:hAnsi="仿宋_GB2312" w:eastAsia="仿宋_GB2312" w:cs="仿宋_GB2312"/>
          <w:bCs/>
          <w:color w:val="000000"/>
          <w:sz w:val="32"/>
        </w:rPr>
        <w:t>1、对服务机构进行初始随机排队；</w:t>
      </w:r>
    </w:p>
    <w:p>
      <w:pPr>
        <w:keepNext w:val="0"/>
        <w:keepLines w:val="0"/>
        <w:pageBreakBefore w:val="0"/>
        <w:widowControl w:val="0"/>
        <w:kinsoku/>
        <w:wordWrap/>
        <w:overflowPunct/>
        <w:topLinePunct w:val="0"/>
        <w:autoSpaceDE w:val="0"/>
        <w:autoSpaceDN w:val="0"/>
        <w:bidi w:val="0"/>
        <w:adjustRightInd/>
        <w:snapToGrid/>
        <w:spacing w:line="240" w:lineRule="auto"/>
        <w:ind w:firstLine="640" w:firstLineChars="200"/>
        <w:textAlignment w:val="auto"/>
        <w:rPr>
          <w:rFonts w:ascii="仿宋_GB2312" w:hAnsi="仿宋_GB2312" w:eastAsia="仿宋_GB2312" w:cs="仿宋_GB2312"/>
          <w:bCs/>
          <w:color w:val="000000"/>
          <w:sz w:val="32"/>
        </w:rPr>
      </w:pPr>
      <w:r>
        <w:rPr>
          <w:rFonts w:hint="eastAsia" w:ascii="仿宋_GB2312" w:hAnsi="仿宋_GB2312" w:eastAsia="仿宋_GB2312" w:cs="仿宋_GB2312"/>
          <w:bCs/>
          <w:color w:val="000000"/>
          <w:sz w:val="32"/>
        </w:rPr>
        <w:t>2、按照初始随机排队的先后顺序，依次进行委托工作；</w:t>
      </w:r>
    </w:p>
    <w:p>
      <w:pPr>
        <w:keepNext w:val="0"/>
        <w:keepLines w:val="0"/>
        <w:pageBreakBefore w:val="0"/>
        <w:widowControl w:val="0"/>
        <w:kinsoku/>
        <w:wordWrap/>
        <w:overflowPunct/>
        <w:topLinePunct w:val="0"/>
        <w:autoSpaceDE w:val="0"/>
        <w:autoSpaceDN w:val="0"/>
        <w:bidi w:val="0"/>
        <w:adjustRightInd/>
        <w:snapToGrid/>
        <w:spacing w:line="240" w:lineRule="auto"/>
        <w:ind w:firstLine="640" w:firstLineChars="200"/>
        <w:textAlignment w:val="auto"/>
        <w:rPr>
          <w:rFonts w:ascii="仿宋_GB2312" w:hAnsi="仿宋_GB2312" w:eastAsia="仿宋_GB2312" w:cs="仿宋_GB2312"/>
          <w:bCs/>
          <w:sz w:val="32"/>
        </w:rPr>
      </w:pPr>
      <w:r>
        <w:rPr>
          <w:rFonts w:hint="eastAsia" w:ascii="仿宋_GB2312" w:hAnsi="仿宋_GB2312" w:eastAsia="仿宋_GB2312" w:cs="仿宋_GB2312"/>
          <w:bCs/>
          <w:sz w:val="32"/>
        </w:rPr>
        <w:t>3、技术评估机构与为建设单位提供排污许可填报服务的机构为同一家单位时，应回避。</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rPr>
      </w:pPr>
      <w:r>
        <w:rPr>
          <w:rFonts w:hint="eastAsia" w:ascii="仿宋_GB2312" w:hAnsi="仿宋_GB2312" w:eastAsia="仿宋_GB2312" w:cs="仿宋_GB2312"/>
          <w:bCs/>
          <w:sz w:val="32"/>
        </w:rPr>
        <w:t>4、</w:t>
      </w:r>
      <w:r>
        <w:rPr>
          <w:rFonts w:hint="eastAsia" w:ascii="仿宋_GB2312" w:hAnsi="仿宋_GB2312" w:eastAsia="仿宋_GB2312" w:cs="仿宋_GB2312"/>
          <w:bCs/>
          <w:color w:val="000000"/>
          <w:sz w:val="32"/>
        </w:rPr>
        <w:t>遇有特殊工作需要时，按权限报请领导批准后，指定服务机构进行委托。</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rPr>
        <w:t>六、</w:t>
      </w:r>
      <w:r>
        <w:rPr>
          <w:rFonts w:hint="eastAsia" w:ascii="仿宋_GB2312" w:hAnsi="仿宋_GB2312" w:eastAsia="仿宋_GB2312" w:cs="仿宋_GB2312"/>
          <w:bCs/>
          <w:color w:val="000000"/>
          <w:sz w:val="32"/>
          <w:lang w:val="en-US" w:eastAsia="zh-CN"/>
        </w:rPr>
        <w:t>比选程序</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1、有意愿的供应商及时与我单位进行联系，领取比选文件。</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2、根据比选文件要求，在截止时间前。将响应文件送至我局。</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3、我局拟于2026年4月3日对响应文件进行比选，选取符合条件的供应商。</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4、比选以现场第二轮报价为最终报价，不能提供第二轮报价的，默认第一轮报价为最终报价。</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5、确定服务机构后我局将与其签订合同。</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七、比选文件领取时间及要求</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领取时间：2026年3月31日至2026年4月2日（上午8:30-12:00，下午13:30-17:30）。</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领取地点：黄骅市北京大道1号国家循环经济促进中心二楼审批局大厅安全环保科。</w:t>
      </w:r>
    </w:p>
    <w:p>
      <w:pPr>
        <w:pStyle w:val="2"/>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有关要求：有意愿的供应商需指派工作人员携带营业执照（复印件加盖单位公章）、授权委托书（原件加盖单位公章）、法定代表人或被授权人身份证（原件和复印件加盖单位公章）领取比选文件。不能到现场领取的，可将以上材料扫描后发送至邮箱：lgspjaqhbk@163.com，并拨打电话联系，由工作人员向其发送比选文件及《参加比选文件材料要求和须知》。</w:t>
      </w:r>
    </w:p>
    <w:p>
      <w:pPr>
        <w:pStyle w:val="2"/>
        <w:keepNext w:val="0"/>
        <w:keepLines w:val="0"/>
        <w:pageBreakBefore w:val="0"/>
        <w:widowControl w:val="0"/>
        <w:numPr>
          <w:ilvl w:val="0"/>
          <w:numId w:val="1"/>
        </w:numPr>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比选文件的递交</w:t>
      </w:r>
    </w:p>
    <w:p>
      <w:pPr>
        <w:pStyle w:val="2"/>
        <w:keepNext w:val="0"/>
        <w:keepLines w:val="0"/>
        <w:pageBreakBefore w:val="0"/>
        <w:widowControl w:val="0"/>
        <w:numPr>
          <w:ilvl w:val="0"/>
          <w:numId w:val="2"/>
        </w:numPr>
        <w:kinsoku/>
        <w:wordWrap/>
        <w:overflowPunct/>
        <w:topLinePunct w:val="0"/>
        <w:bidi w:val="0"/>
        <w:adjustRightInd/>
        <w:snapToGrid/>
        <w:spacing w:line="240" w:lineRule="auto"/>
        <w:ind w:firstLine="640" w:firstLineChars="20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按照《参加比选文件资料要求和须知》递交材料。</w:t>
      </w:r>
    </w:p>
    <w:p>
      <w:pPr>
        <w:pStyle w:val="2"/>
        <w:keepNext w:val="0"/>
        <w:keepLines w:val="0"/>
        <w:pageBreakBefore w:val="0"/>
        <w:widowControl w:val="0"/>
        <w:numPr>
          <w:ilvl w:val="0"/>
          <w:numId w:val="2"/>
        </w:numPr>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比选文件递交的截止时间为2026年4月2日17时30分，递交地点为黄骅市北京大道1号国家循环经济促进中心二楼审批局大厅安全环保科。现场递交、邮寄递送（以送达时间为准）均可。</w:t>
      </w:r>
    </w:p>
    <w:p>
      <w:pPr>
        <w:pStyle w:val="2"/>
        <w:keepNext w:val="0"/>
        <w:keepLines w:val="0"/>
        <w:pageBreakBefore w:val="0"/>
        <w:widowControl w:val="0"/>
        <w:numPr>
          <w:ilvl w:val="0"/>
          <w:numId w:val="2"/>
        </w:numPr>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响应文件需使用A4纸打印，胶装、密封，正面加盖单位公章，侧面加盖骑缝章，并注明日期。</w:t>
      </w:r>
    </w:p>
    <w:p>
      <w:pPr>
        <w:pStyle w:val="2"/>
        <w:keepNext w:val="0"/>
        <w:keepLines w:val="0"/>
        <w:pageBreakBefore w:val="0"/>
        <w:widowControl w:val="0"/>
        <w:numPr>
          <w:ilvl w:val="0"/>
          <w:numId w:val="2"/>
        </w:numPr>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比选会议时间：拟定于2026年4月3日9时30分开始。</w:t>
      </w:r>
    </w:p>
    <w:p>
      <w:pPr>
        <w:pStyle w:val="2"/>
        <w:keepNext w:val="0"/>
        <w:keepLines w:val="0"/>
        <w:pageBreakBefore w:val="0"/>
        <w:widowControl w:val="0"/>
        <w:numPr>
          <w:ilvl w:val="0"/>
          <w:numId w:val="2"/>
        </w:numPr>
        <w:kinsoku/>
        <w:wordWrap/>
        <w:overflowPunct/>
        <w:topLinePunct w:val="0"/>
        <w:bidi w:val="0"/>
        <w:adjustRightInd/>
        <w:snapToGrid/>
        <w:spacing w:line="240" w:lineRule="auto"/>
        <w:ind w:firstLine="640" w:firstLineChars="200"/>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比选地点：黄骅市北京大道1号国家循环促进中心二楼圆桌会议室。</w:t>
      </w:r>
    </w:p>
    <w:p>
      <w:pPr>
        <w:pStyle w:val="2"/>
        <w:keepNext w:val="0"/>
        <w:keepLines w:val="0"/>
        <w:pageBreakBefore w:val="0"/>
        <w:widowControl w:val="0"/>
        <w:numPr>
          <w:ilvl w:val="0"/>
          <w:numId w:val="0"/>
        </w:numPr>
        <w:kinsoku/>
        <w:wordWrap/>
        <w:overflowPunct/>
        <w:topLinePunct w:val="0"/>
        <w:bidi w:val="0"/>
        <w:adjustRightInd/>
        <w:snapToGrid/>
        <w:spacing w:line="240" w:lineRule="auto"/>
        <w:ind w:firstLine="640"/>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附件：沧州临港经济技术开发区行政审批局拟定排污许可技术服务机构委托服务价格标准</w:t>
      </w:r>
    </w:p>
    <w:p>
      <w:pPr>
        <w:pStyle w:val="2"/>
        <w:keepNext w:val="0"/>
        <w:keepLines w:val="0"/>
        <w:pageBreakBefore w:val="0"/>
        <w:widowControl w:val="0"/>
        <w:numPr>
          <w:ilvl w:val="0"/>
          <w:numId w:val="0"/>
        </w:numPr>
        <w:kinsoku/>
        <w:wordWrap/>
        <w:overflowPunct/>
        <w:topLinePunct w:val="0"/>
        <w:bidi w:val="0"/>
        <w:adjustRightInd/>
        <w:snapToGrid/>
        <w:spacing w:line="240" w:lineRule="auto"/>
        <w:ind w:firstLine="2569" w:firstLineChars="803"/>
        <w:textAlignment w:val="auto"/>
        <w:rPr>
          <w:rFonts w:hint="eastAsia"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沧州临港经济技术开发区行政审批局</w:t>
      </w:r>
    </w:p>
    <w:p>
      <w:pPr>
        <w:pStyle w:val="2"/>
        <w:keepNext w:val="0"/>
        <w:keepLines w:val="0"/>
        <w:pageBreakBefore w:val="0"/>
        <w:widowControl w:val="0"/>
        <w:numPr>
          <w:ilvl w:val="0"/>
          <w:numId w:val="0"/>
        </w:numPr>
        <w:kinsoku/>
        <w:wordWrap/>
        <w:overflowPunct/>
        <w:topLinePunct w:val="0"/>
        <w:bidi w:val="0"/>
        <w:adjustRightInd/>
        <w:snapToGrid/>
        <w:spacing w:line="240" w:lineRule="auto"/>
        <w:ind w:firstLine="2569" w:firstLineChars="803"/>
        <w:textAlignment w:val="auto"/>
        <w:rPr>
          <w:rFonts w:hint="default" w:ascii="仿宋_GB2312" w:hAnsi="仿宋_GB2312" w:eastAsia="仿宋_GB2312" w:cs="仿宋_GB2312"/>
          <w:bCs/>
          <w:color w:val="000000"/>
          <w:sz w:val="32"/>
          <w:lang w:val="en-US" w:eastAsia="zh-CN"/>
        </w:rPr>
      </w:pPr>
      <w:r>
        <w:rPr>
          <w:rFonts w:hint="eastAsia" w:ascii="仿宋_GB2312" w:hAnsi="仿宋_GB2312" w:eastAsia="仿宋_GB2312" w:cs="仿宋_GB2312"/>
          <w:bCs/>
          <w:color w:val="000000"/>
          <w:sz w:val="32"/>
          <w:lang w:val="en-US" w:eastAsia="zh-CN"/>
        </w:rPr>
        <w:t xml:space="preserve">        2026年3月31日</w:t>
      </w:r>
    </w:p>
    <w:p>
      <w:pPr>
        <w:spacing w:line="600" w:lineRule="exact"/>
        <w:ind w:firstLine="640" w:firstLineChars="200"/>
        <w:rPr>
          <w:rFonts w:ascii="黑体" w:hAnsi="黑体" w:eastAsia="黑体" w:cs="黑体"/>
          <w:sz w:val="32"/>
          <w:szCs w:val="32"/>
        </w:rPr>
      </w:pPr>
    </w:p>
    <w:p>
      <w:pP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30"/>
          <w:szCs w:val="30"/>
        </w:rPr>
        <w:t xml:space="preserve"> </w:t>
      </w:r>
    </w:p>
    <w:p>
      <w:pPr>
        <w:rPr>
          <w:rFonts w:ascii="方正小标宋简体" w:hAnsi="方正小标宋简体" w:eastAsia="方正小标宋简体" w:cs="方正小标宋简体"/>
          <w:sz w:val="24"/>
        </w:rPr>
      </w:pPr>
    </w:p>
    <w:p>
      <w:pPr>
        <w:rPr>
          <w:rFonts w:ascii="方正小标宋简体" w:hAnsi="方正小标宋简体" w:eastAsia="方正小标宋简体" w:cs="方正小标宋简体"/>
          <w:sz w:val="24"/>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spacing w:line="640" w:lineRule="exact"/>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bookmarkStart w:id="0" w:name="_GoBack"/>
      <w:bookmarkEnd w:id="0"/>
    </w:p>
    <w:p>
      <w:pPr>
        <w:spacing w:line="6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spacing w:line="640" w:lineRule="exact"/>
        <w:jc w:val="center"/>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val="en-US" w:eastAsia="zh-CN"/>
        </w:rPr>
        <w:t>沧州临港经济技术开发区行政审批局</w:t>
      </w:r>
    </w:p>
    <w:p>
      <w:pPr>
        <w:spacing w:line="60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0"/>
          <w:szCs w:val="40"/>
        </w:rPr>
        <w:t>拟定排污许可技术服务机构委托服务价格标准</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经市场咨询，并结合市行政审批局公开招标价格，</w:t>
      </w:r>
      <w:r>
        <w:rPr>
          <w:rFonts w:hint="eastAsia" w:ascii="仿宋_GB2312" w:hAnsi="仿宋_GB2312" w:eastAsia="仿宋_GB2312" w:cs="仿宋_GB2312"/>
          <w:sz w:val="32"/>
          <w:szCs w:val="32"/>
        </w:rPr>
        <w:t>拟定排污许可技术服务机构委托服务价格标准如下：</w:t>
      </w:r>
    </w:p>
    <w:p>
      <w:pPr>
        <w:numPr>
          <w:ilvl w:val="0"/>
          <w:numId w:val="3"/>
        </w:numPr>
        <w:spacing w:line="600" w:lineRule="exact"/>
        <w:ind w:firstLine="640" w:firstLineChars="200"/>
        <w:rPr>
          <w:rFonts w:ascii="仿宋_GB2312" w:hAnsi="仿宋_GB2312" w:eastAsia="仿宋_GB2312" w:cs="仿宋_GB2312"/>
          <w:sz w:val="32"/>
          <w:szCs w:val="32"/>
        </w:rPr>
      </w:pPr>
      <w:r>
        <w:rPr>
          <w:rFonts w:hint="eastAsia" w:ascii="仿宋" w:hAnsi="仿宋" w:eastAsia="仿宋" w:cs="仿宋"/>
          <w:sz w:val="32"/>
          <w:szCs w:val="32"/>
        </w:rPr>
        <w:t>首次核发</w:t>
      </w:r>
      <w:r>
        <w:rPr>
          <w:rFonts w:hint="eastAsia" w:ascii="仿宋_GB2312" w:hAnsi="仿宋_GB2312" w:eastAsia="仿宋_GB2312" w:cs="仿宋_GB2312"/>
          <w:sz w:val="32"/>
          <w:szCs w:val="32"/>
        </w:rPr>
        <w:t>、</w:t>
      </w:r>
      <w:r>
        <w:rPr>
          <w:rFonts w:hint="eastAsia" w:ascii="仿宋" w:hAnsi="仿宋" w:eastAsia="仿宋" w:cs="仿宋"/>
          <w:sz w:val="32"/>
          <w:szCs w:val="32"/>
        </w:rPr>
        <w:t>延续、变更、重新申请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调整</w:t>
      </w:r>
      <w:r>
        <w:rPr>
          <w:rFonts w:hint="eastAsia" w:ascii="仿宋" w:hAnsi="仿宋" w:eastAsia="仿宋" w:cs="仿宋"/>
          <w:sz w:val="32"/>
          <w:szCs w:val="32"/>
        </w:rPr>
        <w:t>等</w:t>
      </w:r>
      <w:r>
        <w:rPr>
          <w:rFonts w:hint="eastAsia" w:ascii="仿宋_GB2312" w:hAnsi="仿宋_GB2312" w:eastAsia="仿宋_GB2312" w:cs="仿宋_GB2312"/>
          <w:sz w:val="32"/>
          <w:szCs w:val="32"/>
        </w:rPr>
        <w:t>最高收费上限：</w:t>
      </w:r>
      <w:r>
        <w:rPr>
          <w:rFonts w:hint="eastAsia" w:ascii="仿宋" w:hAnsi="仿宋" w:eastAsia="仿宋" w:cs="仿宋"/>
          <w:color w:val="auto"/>
          <w:sz w:val="32"/>
          <w:szCs w:val="32"/>
          <w:lang w:val="en-US" w:eastAsia="zh-CN"/>
        </w:rPr>
        <w:t>1500</w:t>
      </w:r>
      <w:r>
        <w:rPr>
          <w:rFonts w:hint="eastAsia" w:ascii="仿宋" w:hAnsi="仿宋" w:eastAsia="仿宋" w:cs="仿宋"/>
          <w:sz w:val="32"/>
          <w:szCs w:val="32"/>
        </w:rPr>
        <w:t>元/件</w:t>
      </w:r>
      <w:r>
        <w:rPr>
          <w:rFonts w:hint="eastAsia" w:ascii="仿宋" w:hAnsi="仿宋" w:eastAsia="仿宋" w:cs="仿宋"/>
          <w:sz w:val="32"/>
          <w:szCs w:val="32"/>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A692B2"/>
    <w:multiLevelType w:val="singleLevel"/>
    <w:tmpl w:val="96A692B2"/>
    <w:lvl w:ilvl="0" w:tentative="0">
      <w:start w:val="1"/>
      <w:numFmt w:val="decimal"/>
      <w:suff w:val="nothing"/>
      <w:lvlText w:val="%1、"/>
      <w:lvlJc w:val="left"/>
    </w:lvl>
  </w:abstractNum>
  <w:abstractNum w:abstractNumId="1">
    <w:nsid w:val="DBD877C1"/>
    <w:multiLevelType w:val="singleLevel"/>
    <w:tmpl w:val="DBD877C1"/>
    <w:lvl w:ilvl="0" w:tentative="0">
      <w:start w:val="1"/>
      <w:numFmt w:val="chineseCounting"/>
      <w:suff w:val="nothing"/>
      <w:lvlText w:val="%1、"/>
      <w:lvlJc w:val="left"/>
      <w:rPr>
        <w:rFonts w:hint="eastAsia"/>
      </w:rPr>
    </w:lvl>
  </w:abstractNum>
  <w:abstractNum w:abstractNumId="2">
    <w:nsid w:val="10042C5B"/>
    <w:multiLevelType w:val="singleLevel"/>
    <w:tmpl w:val="10042C5B"/>
    <w:lvl w:ilvl="0" w:tentative="0">
      <w:start w:val="8"/>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0OWY1OTc3MjUyN2MwOGJmYTA3Zjg4OTVhNGY5NmEifQ=="/>
    <w:docVar w:name="KSO_WPS_MARK_KEY" w:val="8b35ee02-027a-477e-b055-f484c0e60657"/>
  </w:docVars>
  <w:rsids>
    <w:rsidRoot w:val="60245741"/>
    <w:rsid w:val="00135E9E"/>
    <w:rsid w:val="00154D5F"/>
    <w:rsid w:val="001E179E"/>
    <w:rsid w:val="0027715F"/>
    <w:rsid w:val="0030552E"/>
    <w:rsid w:val="005D0EB2"/>
    <w:rsid w:val="008072AC"/>
    <w:rsid w:val="008D37DB"/>
    <w:rsid w:val="00A665F2"/>
    <w:rsid w:val="00B02FC0"/>
    <w:rsid w:val="00B07E2C"/>
    <w:rsid w:val="00B94754"/>
    <w:rsid w:val="00BD6577"/>
    <w:rsid w:val="00BE7A38"/>
    <w:rsid w:val="00D62487"/>
    <w:rsid w:val="00DA02B4"/>
    <w:rsid w:val="00DE5A46"/>
    <w:rsid w:val="00E21910"/>
    <w:rsid w:val="00FC0B5E"/>
    <w:rsid w:val="033C0F71"/>
    <w:rsid w:val="035F48FA"/>
    <w:rsid w:val="0406168A"/>
    <w:rsid w:val="050C09EB"/>
    <w:rsid w:val="05184F9C"/>
    <w:rsid w:val="06D43946"/>
    <w:rsid w:val="0712270C"/>
    <w:rsid w:val="08AD2C85"/>
    <w:rsid w:val="0AF71E7D"/>
    <w:rsid w:val="0DD16A29"/>
    <w:rsid w:val="0F300D4C"/>
    <w:rsid w:val="0F4B6B85"/>
    <w:rsid w:val="0FB31FBB"/>
    <w:rsid w:val="1131779C"/>
    <w:rsid w:val="11B15A86"/>
    <w:rsid w:val="17005A79"/>
    <w:rsid w:val="181A358A"/>
    <w:rsid w:val="1BF30FC2"/>
    <w:rsid w:val="1C6D3264"/>
    <w:rsid w:val="1D7E4B4C"/>
    <w:rsid w:val="1F9951FF"/>
    <w:rsid w:val="22145A08"/>
    <w:rsid w:val="22432947"/>
    <w:rsid w:val="22C9494F"/>
    <w:rsid w:val="24950655"/>
    <w:rsid w:val="25447A22"/>
    <w:rsid w:val="267C3CED"/>
    <w:rsid w:val="267E4CF9"/>
    <w:rsid w:val="282700CD"/>
    <w:rsid w:val="2927477C"/>
    <w:rsid w:val="29D54BEC"/>
    <w:rsid w:val="2A247DBB"/>
    <w:rsid w:val="2A761281"/>
    <w:rsid w:val="2A8A572B"/>
    <w:rsid w:val="2C1B12CC"/>
    <w:rsid w:val="2F1B7597"/>
    <w:rsid w:val="33733BE0"/>
    <w:rsid w:val="3A820172"/>
    <w:rsid w:val="3BD0252B"/>
    <w:rsid w:val="3EA4285E"/>
    <w:rsid w:val="3F415A16"/>
    <w:rsid w:val="3F467EE5"/>
    <w:rsid w:val="3F74703D"/>
    <w:rsid w:val="40A046BF"/>
    <w:rsid w:val="40D37DAE"/>
    <w:rsid w:val="410E52DD"/>
    <w:rsid w:val="415C2A20"/>
    <w:rsid w:val="4287309D"/>
    <w:rsid w:val="44B11FD8"/>
    <w:rsid w:val="457E5BC2"/>
    <w:rsid w:val="45F64164"/>
    <w:rsid w:val="46205788"/>
    <w:rsid w:val="495A500E"/>
    <w:rsid w:val="4A6F0C5C"/>
    <w:rsid w:val="4D424121"/>
    <w:rsid w:val="4E2D0827"/>
    <w:rsid w:val="4F49207C"/>
    <w:rsid w:val="4FA3433E"/>
    <w:rsid w:val="4FF6001B"/>
    <w:rsid w:val="5350278C"/>
    <w:rsid w:val="54FD5D20"/>
    <w:rsid w:val="58131270"/>
    <w:rsid w:val="59215A41"/>
    <w:rsid w:val="60245741"/>
    <w:rsid w:val="631916F8"/>
    <w:rsid w:val="64304720"/>
    <w:rsid w:val="644206E0"/>
    <w:rsid w:val="652F61C2"/>
    <w:rsid w:val="67427D8A"/>
    <w:rsid w:val="684153B7"/>
    <w:rsid w:val="687F2BDD"/>
    <w:rsid w:val="69341707"/>
    <w:rsid w:val="6B841E8D"/>
    <w:rsid w:val="6BA406D6"/>
    <w:rsid w:val="6E274D51"/>
    <w:rsid w:val="6F056630"/>
    <w:rsid w:val="6F9469D8"/>
    <w:rsid w:val="70C707C6"/>
    <w:rsid w:val="712F05AC"/>
    <w:rsid w:val="72012DA6"/>
    <w:rsid w:val="770462D6"/>
    <w:rsid w:val="77187B87"/>
    <w:rsid w:val="79950D8A"/>
    <w:rsid w:val="7A5445E4"/>
    <w:rsid w:val="7AB30956"/>
    <w:rsid w:val="7E9F178A"/>
    <w:rsid w:val="7EA31CEE"/>
    <w:rsid w:val="7F5B2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pPr>
  </w:style>
  <w:style w:type="paragraph" w:styleId="3">
    <w:name w:val="Body Text"/>
    <w:basedOn w:val="1"/>
    <w:qFormat/>
    <w:uiPriority w:val="0"/>
    <w:pPr>
      <w:spacing w:after="120"/>
    </w:pPr>
    <w:rPr>
      <w:rFonts w:ascii="Calibri" w:hAnsi="Calibri" w:eastAsia="宋体" w:cs="Times New Roman"/>
    </w:rPr>
  </w:style>
  <w:style w:type="paragraph" w:styleId="4">
    <w:name w:val="annotation text"/>
    <w:basedOn w:val="1"/>
    <w:link w:val="15"/>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4"/>
    <w:next w:val="4"/>
    <w:link w:val="16"/>
    <w:qFormat/>
    <w:uiPriority w:val="0"/>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annotation reference"/>
    <w:basedOn w:val="10"/>
    <w:qFormat/>
    <w:uiPriority w:val="0"/>
    <w:rPr>
      <w:sz w:val="21"/>
      <w:szCs w:val="21"/>
    </w:rPr>
  </w:style>
  <w:style w:type="paragraph" w:customStyle="1" w:styleId="12">
    <w:name w:val="样式 样式 样式 左侧:  2 字符1 + 首行缩进:  2 字符1 + 首行缩进:  2 字符"/>
    <w:basedOn w:val="1"/>
    <w:qFormat/>
    <w:uiPriority w:val="0"/>
    <w:pPr>
      <w:widowControl/>
      <w:adjustRightInd w:val="0"/>
      <w:spacing w:before="60" w:after="120" w:line="440" w:lineRule="atLeast"/>
      <w:ind w:firstLine="480"/>
      <w:textAlignment w:val="baseline"/>
    </w:pPr>
    <w:rPr>
      <w:sz w:val="24"/>
      <w:szCs w:val="20"/>
    </w:rPr>
  </w:style>
  <w:style w:type="paragraph" w:customStyle="1" w:styleId="13">
    <w:name w:val="样式1"/>
    <w:basedOn w:val="1"/>
    <w:qFormat/>
    <w:uiPriority w:val="0"/>
    <w:pPr>
      <w:adjustRightInd w:val="0"/>
      <w:textAlignment w:val="baseline"/>
    </w:pPr>
    <w:rPr>
      <w:rFonts w:ascii="宋体" w:hAnsi="宋体"/>
      <w:kern w:val="0"/>
      <w:szCs w:val="21"/>
    </w:rPr>
  </w:style>
  <w:style w:type="paragraph" w:customStyle="1" w:styleId="14">
    <w:name w:val="正文 缩进2字符"/>
    <w:basedOn w:val="1"/>
    <w:qFormat/>
    <w:uiPriority w:val="0"/>
    <w:pPr>
      <w:spacing w:line="288" w:lineRule="auto"/>
    </w:pPr>
    <w:rPr>
      <w:rFonts w:ascii="宋体" w:hAnsi="宋体"/>
      <w:sz w:val="28"/>
      <w:szCs w:val="28"/>
    </w:rPr>
  </w:style>
  <w:style w:type="character" w:customStyle="1" w:styleId="15">
    <w:name w:val="批注文字 字符"/>
    <w:basedOn w:val="10"/>
    <w:link w:val="4"/>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2377</Words>
  <Characters>2476</Characters>
  <Lines>18</Lines>
  <Paragraphs>5</Paragraphs>
  <TotalTime>3</TotalTime>
  <ScaleCrop>false</ScaleCrop>
  <LinksUpToDate>false</LinksUpToDate>
  <CharactersWithSpaces>2477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2021-10-27T01:56:00Z</dcterms:created>
  <dc:creator>Administrator</dc:creator>
  <cp:lastModifiedBy>宣传部1</cp:lastModifiedBy>
  <cp:lastPrinted>2025-09-29T03:05:00Z</cp:lastPrinted>
  <dcterms:modified xsi:type="dcterms:W3CDTF">2026-03-31T06:32:22Z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B33EB2CA13544915A12C7F8B2542A152_13</vt:lpwstr>
  </property>
  <property fmtid="{D5CDD505-2E9C-101B-9397-08002B2CF9AE}" pid="4" name="KSOTemplateDocerSaveRecord">
    <vt:lpwstr>eyJoZGlkIjoiOWI4ZmM1ZWM1ODlhZTUwOTE0NDM4NDY1ZmIzMjRkODUiLCJ1c2VySWQiOiI5MzUwOTc5NDMifQ==</vt:lpwstr>
  </property>
</Properties>
</file>