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沧州临港经济技术开发区政务和公共资源交易中心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沧州临港经济技术开发区政务和公共资源交易中心编制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临港经济技术开发区财政局审核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1.综合事务管理费绩效目标表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1.交易活动：主要负责为建设工程招投标、政府采购、土地交易等公共资源交易提供交易场所、咨询和交易服务，确保圆满完成各类开评标活动，创建公平、公正、公开的阳光交易平台。</w:t>
      </w:r>
    </w:p>
    <w:p>
      <w:pPr>
        <w:pStyle w:val="插入文本样式-插入职责分类绩效目标文件"/>
      </w:pPr>
      <w:r>
        <w:t xml:space="preserve">2.中心事务管理工作：参加与中心业务相关的会议、培训活动等，加强与其它相关单位交流，进行互访、学习先进经验；做好中心后勤保障工作和部门外宣工作，保障中心各项工作正常运转。参加各类招商活动，推介宣传开发区，走访考察相关企业，推动项目签约落地，确保完成开发区管委会制定的全年招商任务。</w:t>
      </w:r>
    </w:p>
    <w:p>
      <w:pPr>
        <w:pStyle w:val="插入文本样式-插入职责分类绩效目标文件"/>
      </w:pPr>
      <w:r>
        <w:t xml:space="preserve">3.渤海化工网宣传推介工作：主要加大力度对平台进行宣传和推介，确保平台做强做大。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1.招投标方面：根据开发区各单位招标计划，g安沟通上级单位合理安排开评标场地，抽取优秀评标专家，选取合理中标单位；</w:t>
      </w:r>
    </w:p>
    <w:p>
      <w:pPr>
        <w:pStyle w:val="插入文本样式-插入实现年度发展规划目标的保障措施文件"/>
      </w:pPr>
      <w:r>
        <w:t xml:space="preserve">2.土地交易方面：根据开发局临港自然资源和规划建设分局土地出让计划，做好信息发布、揭牌场地安排等工作；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1.综合事务管理费绩效目标表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812001沧州临港经济技术开发区政务和公共资源交易中心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13091625P00008110003W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综合事务管理费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部门正常运转费用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4.50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1.完成上级交办各项工作，做好各项业务工作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完成各项工作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完成各项工作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7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2025-02-14T10:48:25Z</dcterms:created>
  <dcterms:modified xsi:type="dcterms:W3CDTF">2025-02-14T10:48:25Z</dcterms:modified>
</cp:coreProperties>
</file>